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0E0D84">
        <w:rPr>
          <w:rFonts w:ascii="Arial" w:hAnsi="Arial" w:cs="Arial"/>
          <w:sz w:val="20"/>
          <w:szCs w:val="20"/>
        </w:rPr>
        <w:t xml:space="preserve"> </w:t>
      </w:r>
      <w:r w:rsidR="00FF0670">
        <w:rPr>
          <w:rFonts w:ascii="Arial" w:hAnsi="Arial" w:cs="Arial"/>
          <w:sz w:val="20"/>
          <w:szCs w:val="20"/>
        </w:rPr>
        <w:t>22 de octubre</w:t>
      </w:r>
      <w:r w:rsidR="000E0D84">
        <w:rPr>
          <w:rFonts w:ascii="Arial" w:hAnsi="Arial" w:cs="Arial"/>
          <w:sz w:val="20"/>
          <w:szCs w:val="20"/>
        </w:rPr>
        <w:t xml:space="preserve">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0E0D84">
        <w:rPr>
          <w:rFonts w:ascii="Arial" w:hAnsi="Arial" w:cs="Arial"/>
          <w:b/>
          <w:bCs/>
          <w:color w:val="000000"/>
          <w:shd w:val="clear" w:color="auto" w:fill="FFFFFF"/>
        </w:rPr>
        <w:t>SISTEMA ALARMA DE INTRUSIÓN E INSTALACIÓN DE CONTROL DE ACCESO PARA USO DE LAS ÁREAS OPERATIVAS TALES COMO ESTACIÓN RÍO DE ORO Y CAPTACIÓN CAZA LAGARTO PERTENECIENTE A LA EMPRESA PÚBLICA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7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137"/>
        <w:gridCol w:w="1137"/>
        <w:gridCol w:w="850"/>
        <w:gridCol w:w="2410"/>
        <w:gridCol w:w="2154"/>
      </w:tblGrid>
      <w:tr w:rsidR="00FF0670" w:rsidRPr="00A20491" w:rsidTr="00D54669">
        <w:trPr>
          <w:trHeight w:val="1188"/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0670" w:rsidRPr="00696E84" w:rsidRDefault="00FF0670" w:rsidP="00D5466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TIPO DE ADQUISICIÓN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0670" w:rsidRPr="00D22132" w:rsidRDefault="00FF0670" w:rsidP="00D546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696E84">
              <w:rPr>
                <w:rFonts w:ascii="Arial" w:hAnsi="Arial" w:cs="Arial"/>
                <w:b/>
                <w:sz w:val="14"/>
                <w:szCs w:val="14"/>
              </w:rPr>
              <w:t>CPC 5 (CLASIFICACIÓN DE PRODUCTO)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F0670" w:rsidRPr="00D22132" w:rsidRDefault="00FF0670" w:rsidP="00D546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0670" w:rsidRPr="00D22132" w:rsidRDefault="00FF0670" w:rsidP="00D546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UNIDAD DE MEDIDA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0670" w:rsidRPr="00D22132" w:rsidRDefault="00FF0670" w:rsidP="00D546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DESCRIPCIÓN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0670" w:rsidRPr="00D22132" w:rsidRDefault="00FF0670" w:rsidP="00D546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</w:pPr>
            <w:r w:rsidRPr="00D221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C"/>
              </w:rPr>
              <w:t>CARACTERISTICAS</w:t>
            </w:r>
          </w:p>
        </w:tc>
      </w:tr>
      <w:tr w:rsidR="00FF0670" w:rsidRPr="00A20491" w:rsidTr="00D54669">
        <w:trPr>
          <w:trHeight w:val="320"/>
          <w:jc w:val="center"/>
        </w:trPr>
        <w:tc>
          <w:tcPr>
            <w:tcW w:w="2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FF5BF0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I</w:t>
            </w:r>
            <w:r w:rsidRPr="00BD0F00">
              <w:rPr>
                <w:rFonts w:ascii="Arial" w:hAnsi="Arial" w:cs="Arial"/>
                <w:b/>
                <w:sz w:val="18"/>
                <w:szCs w:val="19"/>
              </w:rPr>
              <w:t>NTELBRAS PANEL CENTRAL DE ALARMA AMT 4010.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8 Zonas por Default y expandible hasta 64 zonas, 4 particiones.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Puerto IP RJ45 integrado.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Receptor inalámbrico XAR4000 integrado.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1 Llavero RF. (no incluye teclado).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APP AMT Remoto</w:t>
            </w:r>
          </w:p>
        </w:tc>
      </w:tr>
      <w:tr w:rsidR="00FF0670" w:rsidRPr="00A20491" w:rsidTr="00D54669">
        <w:trPr>
          <w:trHeight w:val="304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TECLADO XAT 4000 LCD.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Numérico y pantalla LCD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Compatible con centrales de alarmas AMT4010 Smart,  AMT 4010 Smart net a través bus RS485.</w:t>
            </w:r>
          </w:p>
        </w:tc>
      </w:tr>
      <w:tr w:rsidR="00FF0670" w:rsidRPr="00A20491" w:rsidTr="00D54669">
        <w:trPr>
          <w:trHeight w:val="33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CONTACTO MAGNETICO INALAMBRICO.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Diseño compacto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El XAS 4010 INTELIGENTE viene con batería de litio de larga duración (indicación de batería baja en el sensor).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Gran rendimiento en el interior.</w:t>
            </w:r>
          </w:p>
        </w:tc>
      </w:tr>
      <w:tr w:rsidR="00FF0670" w:rsidRPr="00A20491" w:rsidTr="00D54669">
        <w:trPr>
          <w:trHeight w:val="36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SIRENA 2 SONIDOS 119 DB, 30W DE POTENCIA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Dimensiones 200mm x 137mm x 230mm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GABINETE PARA SIRENA METALICO BLANCO.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101E1" w:rsidTr="00D54669">
        <w:trPr>
          <w:trHeight w:val="30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GABINETE PARA SIRENA METALICO BLANCO.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  <w:lang w:val="en-US"/>
              </w:rPr>
            </w:pPr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 xml:space="preserve">• </w:t>
            </w:r>
            <w:proofErr w:type="spellStart"/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>Dimens</w:t>
            </w:r>
            <w:proofErr w:type="spellEnd"/>
            <w:r w:rsidRPr="00BD0F00">
              <w:rPr>
                <w:rFonts w:ascii="Arial" w:hAnsi="Arial" w:cs="Arial"/>
                <w:sz w:val="18"/>
                <w:szCs w:val="19"/>
                <w:lang w:val="en-US"/>
              </w:rPr>
              <w:t>: 15 (L) x 22 (W) x 25 (H) cm.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0670" w:rsidRPr="00A20491" w:rsidTr="00D54669">
        <w:trPr>
          <w:trHeight w:val="210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lastRenderedPageBreak/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SWITCH TAMPER N.O.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BATERIA RECARGABLE 12VDC / 7Amp.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Dimensiones: 15.10 (L) x 6.5 (W) x 9.4 (H) cm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 Peso: 2.05Kg</w:t>
            </w: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9"/>
                <w:lang w:eastAsia="es-EC"/>
              </w:rPr>
              <w:t>SENSOR INFRAROJO INALÁMBRICO PET IVP4101 SMART.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Ángulo cobertura 90°.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Inmunidad mascotas de hasta 20 kg.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• Modulación OOK - FSK / alcance 12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mts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 / 90° de cobertura.</w:t>
            </w: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FUENTE DE PODER PARA CONTROL DE ACCESO 12VDC.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2Amp Continuos 5Amp momentáneos con cargador de batería.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Salida de Cerradura 24 VDC</w:t>
            </w:r>
          </w:p>
        </w:tc>
      </w:tr>
      <w:tr w:rsidR="00FF0670" w:rsidRPr="00A101E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val="en-US" w:eastAsia="es-EC"/>
              </w:rPr>
              <w:t>SWITCH NEXXT 8 PUERTOS.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Switch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Nexxt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 8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Puertos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 xml:space="preserve">, 10/100 Mbps, 5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voltios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val="en-US" w:eastAsia="es-EC"/>
              </w:rPr>
              <w:t>.</w:t>
            </w:r>
          </w:p>
        </w:tc>
      </w:tr>
      <w:tr w:rsidR="00FF0670" w:rsidRPr="00A101E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 xml:space="preserve">CABLE PATCH CORD CAT5E 3 PIES (0.91 </w:t>
            </w:r>
            <w:proofErr w:type="spellStart"/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>mts</w:t>
            </w:r>
            <w:proofErr w:type="spellEnd"/>
            <w:r w:rsidRPr="00BD0F00">
              <w:rPr>
                <w:rFonts w:ascii="Arial" w:hAnsi="Arial" w:cs="Arial"/>
                <w:b/>
                <w:bCs/>
                <w:color w:val="000000" w:themeColor="text1"/>
                <w:sz w:val="18"/>
                <w:szCs w:val="19"/>
                <w:lang w:val="en-US"/>
              </w:rPr>
              <w:t>) GRIS.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715ACE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CERRADURA ELECTROMAGNÉTICA 600LB - 12VDC - 24 VDC (CAMBIANDO JUMPER) (MONITOREADO).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FUENTE DE PODER PARA CONTROL DE ACCESO 12VDC</w:t>
            </w:r>
            <w:r w:rsidRPr="00BD0F00">
              <w:rPr>
                <w:rFonts w:ascii="Arial" w:hAnsi="Arial" w:cs="Arial"/>
                <w:sz w:val="18"/>
                <w:szCs w:val="19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2Amp Continuos 5Amp momentáneos con cargador de batería.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Salida de Cerradura 24 VDC</w:t>
            </w: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BATERIA RECARGABLE 12VDC / 7Amp.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Dimensiones: 15.10 (L) x 6.5 (W) x 9.4 (H) cm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 Peso: 2.05Kg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SOPORTE TIPO L PARA CERRADURA DE 600LB.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BOTON DE SALIDA METALICO.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SOPORTE TIPO Z PARA CERRADURA DE 600LB.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0811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BIEN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  <w:r w:rsidRPr="00222937">
              <w:rPr>
                <w:rFonts w:ascii="Arial" w:hAnsi="Arial" w:cs="Arial"/>
                <w:color w:val="000000" w:themeColor="text1"/>
                <w:sz w:val="17"/>
                <w:szCs w:val="17"/>
              </w:rPr>
              <w:t>54613.00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CONTROL DE ACCESO PARA EXTERIOR | LECTORA DE HUELLA DIGITAL +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 w:rsidRPr="00BD0F00">
              <w:rPr>
                <w:rFonts w:ascii="Arial" w:hAnsi="Arial" w:cs="Arial"/>
                <w:b/>
                <w:sz w:val="18"/>
                <w:szCs w:val="19"/>
              </w:rPr>
              <w:t>PROXIMIDAD | 3000 Huellas | 10,000 usuarios | 100,000 eventos.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 xml:space="preserve">• TCP/IP, RS232, RS485, USB, </w:t>
            </w:r>
            <w:proofErr w:type="spellStart"/>
            <w:r w:rsidRPr="00BD0F00">
              <w:rPr>
                <w:rFonts w:ascii="Arial" w:hAnsi="Arial" w:cs="Arial"/>
                <w:sz w:val="18"/>
                <w:szCs w:val="19"/>
              </w:rPr>
              <w:t>Wiegand</w:t>
            </w:r>
            <w:proofErr w:type="spellEnd"/>
            <w:r w:rsidRPr="00BD0F00">
              <w:rPr>
                <w:rFonts w:ascii="Arial" w:hAnsi="Arial" w:cs="Arial"/>
                <w:sz w:val="18"/>
                <w:szCs w:val="19"/>
              </w:rPr>
              <w:t xml:space="preserve"> 26 | IP65 | Mensaje Auditivo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hAnsi="Arial" w:cs="Arial"/>
                <w:sz w:val="18"/>
                <w:szCs w:val="19"/>
              </w:rPr>
              <w:t>• Soporta ZKKR100E, FR1200</w:t>
            </w:r>
          </w:p>
          <w:p w:rsidR="00FF0670" w:rsidRPr="00BD0F00" w:rsidRDefault="00FF0670" w:rsidP="00D54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F0670" w:rsidRPr="00A20491" w:rsidTr="00D54669">
        <w:trPr>
          <w:trHeight w:val="165"/>
          <w:jc w:val="center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4B7CF6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C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A20491" w:rsidRDefault="00FF0670" w:rsidP="00D54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C"/>
              </w:rP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b/>
                <w:color w:val="000000"/>
                <w:sz w:val="18"/>
                <w:szCs w:val="19"/>
                <w:lang w:eastAsia="es-EC"/>
              </w:rPr>
              <w:t>MANO DE OBRA POR.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panel de alarma de intrusión (central y teclado).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1 contacto magnético inalámbrico.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Instalación de 4 sensores de movimiento inalámbricos.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lastRenderedPageBreak/>
              <w:t xml:space="preserve">• Instalación de 2 sirenas de 30Watts, caja de </w:t>
            </w:r>
            <w:proofErr w:type="gram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protección  y</w:t>
            </w:r>
            <w:proofErr w:type="gram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switch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 anti sabotaje.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Alimentación de 110VAC.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Punto de RED.</w:t>
            </w:r>
          </w:p>
          <w:p w:rsidR="00FF0670" w:rsidRPr="00BD0F00" w:rsidRDefault="00FF0670" w:rsidP="00D54669">
            <w:pPr>
              <w:pStyle w:val="Sinespaciado"/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• </w:t>
            </w:r>
            <w:proofErr w:type="spellStart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Conﬁguración</w:t>
            </w:r>
            <w:proofErr w:type="spellEnd"/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 xml:space="preserve"> de alarma de intrusión.</w:t>
            </w:r>
          </w:p>
          <w:p w:rsidR="00FF0670" w:rsidRPr="00BD0F00" w:rsidRDefault="00FF0670" w:rsidP="00D54669">
            <w:pPr>
              <w:pStyle w:val="Sinespaciado"/>
              <w:rPr>
                <w:rFonts w:ascii="Arial" w:hAnsi="Arial" w:cs="Arial"/>
                <w:sz w:val="18"/>
                <w:szCs w:val="19"/>
              </w:rPr>
            </w:pPr>
            <w:r w:rsidRPr="00BD0F00">
              <w:rPr>
                <w:rFonts w:ascii="Arial" w:eastAsia="Times New Roman" w:hAnsi="Arial" w:cs="Arial"/>
                <w:color w:val="000000"/>
                <w:sz w:val="18"/>
                <w:szCs w:val="19"/>
                <w:lang w:eastAsia="es-EC"/>
              </w:rPr>
              <w:t>• Capacitación y entrega a satisfacción al cliente.</w:t>
            </w:r>
          </w:p>
        </w:tc>
      </w:tr>
    </w:tbl>
    <w:p w:rsidR="00FF0670" w:rsidRPr="001F7635" w:rsidRDefault="00FF0670" w:rsidP="00FF0670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lastRenderedPageBreak/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FF0670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0E0D84" w:rsidRPr="009B3E5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0E0D84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0E0D84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7656B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viernes </w:t>
      </w:r>
      <w:r w:rsidR="00FF067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23 de octubre </w:t>
      </w:r>
      <w:bookmarkStart w:id="0" w:name="_GoBack"/>
      <w:bookmarkEnd w:id="0"/>
      <w:r w:rsidR="000E0D84" w:rsidRPr="000E0D84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7656B3" w:rsidRDefault="007656B3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0E0D84" w:rsidRDefault="000E0D84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F1" w:rsidRDefault="001548F1" w:rsidP="007519DA">
      <w:pPr>
        <w:spacing w:after="0" w:line="240" w:lineRule="auto"/>
      </w:pPr>
      <w:r>
        <w:separator/>
      </w:r>
    </w:p>
  </w:endnote>
  <w:endnote w:type="continuationSeparator" w:id="0">
    <w:p w:rsidR="001548F1" w:rsidRDefault="001548F1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F1" w:rsidRDefault="001548F1" w:rsidP="007519DA">
      <w:pPr>
        <w:spacing w:after="0" w:line="240" w:lineRule="auto"/>
      </w:pPr>
      <w:r>
        <w:separator/>
      </w:r>
    </w:p>
  </w:footnote>
  <w:footnote w:type="continuationSeparator" w:id="0">
    <w:p w:rsidR="001548F1" w:rsidRDefault="001548F1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A43AC"/>
    <w:rsid w:val="000A721C"/>
    <w:rsid w:val="000D6AF3"/>
    <w:rsid w:val="000E0D84"/>
    <w:rsid w:val="000E2B83"/>
    <w:rsid w:val="000F2563"/>
    <w:rsid w:val="000F2967"/>
    <w:rsid w:val="00137E8D"/>
    <w:rsid w:val="00142601"/>
    <w:rsid w:val="001548F1"/>
    <w:rsid w:val="00163F36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3E429D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656B3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3FF5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0A19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0670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6E000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0D8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FF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D9C9-02C2-4DCF-8597-AD782C3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2020-02-27T17:30:00Z</cp:lastPrinted>
  <dcterms:created xsi:type="dcterms:W3CDTF">2020-07-23T18:45:00Z</dcterms:created>
  <dcterms:modified xsi:type="dcterms:W3CDTF">2020-10-22T21:05:00Z</dcterms:modified>
</cp:coreProperties>
</file>