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5C71A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 de </w:t>
      </w:r>
      <w:r w:rsidR="00716BBF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Pr="00716BBF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medio de la </w:t>
      </w:r>
      <w:r w:rsidRPr="00716BBF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 solicitamos nos coticen lo siguiente “</w:t>
      </w:r>
      <w:r w:rsidR="00716BBF" w:rsidRPr="00716BBF">
        <w:rPr>
          <w:rFonts w:ascii="Arial" w:hAnsi="Arial" w:cs="Arial"/>
          <w:b/>
          <w:sz w:val="20"/>
          <w:szCs w:val="20"/>
        </w:rPr>
        <w:t>SERVICIO DE IMPRESIÓN DE ELEMENTOS PUBLICITARIOS PARA PROMOVER NUEVA MARCA DE LA EP-AGUAS DE MANTA</w:t>
      </w:r>
      <w:r w:rsidRPr="00716BB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716BBF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890" w:type="dxa"/>
        <w:tblInd w:w="-2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92"/>
        <w:gridCol w:w="3002"/>
        <w:gridCol w:w="1134"/>
        <w:gridCol w:w="1276"/>
        <w:gridCol w:w="3402"/>
      </w:tblGrid>
      <w:tr w:rsidR="00716BBF" w:rsidRPr="000F2563" w:rsidTr="00716BBF">
        <w:trPr>
          <w:trHeight w:val="22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716BBF" w:rsidRP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P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P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  <w:t>83690</w:t>
            </w:r>
          </w:p>
          <w:p w:rsid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  <w:p w:rsidR="00716BBF" w:rsidRPr="00716BBF" w:rsidRDefault="00716BBF" w:rsidP="00716BBF">
            <w:pPr>
              <w:rPr>
                <w:rFonts w:ascii="Arial" w:eastAsia="Times New Roman" w:hAnsi="Arial" w:cs="Arial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BANNER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b/>
                <w:sz w:val="16"/>
                <w:szCs w:val="16"/>
              </w:rPr>
              <w:t>Estructura metálica, más Lona GLP040 13 OZ - 2 x 80 m., resistente al agua y al sol, impresa en tinta UVI.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HOJAS VOLANTES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10000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AE735A">
              <w:rPr>
                <w:b/>
                <w:bCs/>
                <w:sz w:val="16"/>
                <w:szCs w:val="16"/>
              </w:rPr>
              <w:t xml:space="preserve">Impresión ambos lados, papel </w:t>
            </w:r>
            <w:proofErr w:type="spellStart"/>
            <w:r w:rsidRPr="00AE735A">
              <w:rPr>
                <w:b/>
                <w:bCs/>
                <w:sz w:val="16"/>
                <w:szCs w:val="16"/>
              </w:rPr>
              <w:t>couché</w:t>
            </w:r>
            <w:proofErr w:type="spellEnd"/>
            <w:r w:rsidRPr="00AE735A">
              <w:rPr>
                <w:b/>
                <w:bCs/>
                <w:sz w:val="16"/>
                <w:szCs w:val="16"/>
              </w:rPr>
              <w:t>, 150g, barniz UV, full color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 DE </w:t>
            </w:r>
            <w:r w:rsidRPr="00051049">
              <w:rPr>
                <w:rFonts w:cs="Calibri"/>
                <w:sz w:val="16"/>
                <w:szCs w:val="16"/>
              </w:rPr>
              <w:t>TRIPTICOS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0510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Elaborados en tamaño A4, papel </w:t>
            </w:r>
            <w:proofErr w:type="spellStart"/>
            <w:r w:rsidRPr="000510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C"/>
              </w:rPr>
              <w:t>couché</w:t>
            </w:r>
            <w:proofErr w:type="spellEnd"/>
            <w:r w:rsidRPr="00051049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C"/>
              </w:rPr>
              <w:t xml:space="preserve"> 150g de acuerdo a arte aprobado, tamaño 100mm x 210mm, terminado en papel barniz UV full color.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 </w:t>
            </w:r>
            <w:r w:rsidRPr="00051049">
              <w:rPr>
                <w:rFonts w:cs="Calibri"/>
                <w:sz w:val="16"/>
                <w:szCs w:val="16"/>
              </w:rPr>
              <w:t>FLAYERS: 5 PASOS PARA CANCELAR EL AGUA POR MANTAAPP.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Tamaño </w:t>
            </w:r>
            <w:r w:rsidRPr="005616B3">
              <w:rPr>
                <w:b/>
                <w:bCs/>
                <w:sz w:val="16"/>
                <w:szCs w:val="16"/>
              </w:rPr>
              <w:t>150mm X 210 mm PAPEL COUCHE 115g FULL COLOR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 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HABLADORES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5616B3">
              <w:rPr>
                <w:b/>
                <w:bCs/>
                <w:sz w:val="16"/>
                <w:szCs w:val="16"/>
              </w:rPr>
              <w:t xml:space="preserve">Elaborados en lona GLP, 13 </w:t>
            </w:r>
            <w:proofErr w:type="spellStart"/>
            <w:r w:rsidRPr="005616B3">
              <w:rPr>
                <w:b/>
                <w:bCs/>
                <w:sz w:val="16"/>
                <w:szCs w:val="16"/>
              </w:rPr>
              <w:t>onz</w:t>
            </w:r>
            <w:proofErr w:type="spellEnd"/>
            <w:r w:rsidRPr="005616B3">
              <w:rPr>
                <w:b/>
                <w:bCs/>
                <w:sz w:val="16"/>
                <w:szCs w:val="16"/>
              </w:rPr>
              <w:t xml:space="preserve">, resistente al agua y al sol, impresa en tinta UVI, más estructura metálica de tubo 3/1,4, </w:t>
            </w:r>
            <w:proofErr w:type="spellStart"/>
            <w:r w:rsidRPr="005616B3">
              <w:rPr>
                <w:b/>
                <w:bCs/>
                <w:sz w:val="16"/>
                <w:szCs w:val="16"/>
              </w:rPr>
              <w:t>visagras</w:t>
            </w:r>
            <w:proofErr w:type="spellEnd"/>
            <w:r w:rsidRPr="005616B3">
              <w:rPr>
                <w:b/>
                <w:bCs/>
                <w:sz w:val="16"/>
                <w:szCs w:val="16"/>
              </w:rPr>
              <w:t xml:space="preserve"> y cadenas.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6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 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VENTANAS FORRADAS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855E3B">
              <w:rPr>
                <w:b/>
                <w:bCs/>
                <w:sz w:val="16"/>
                <w:szCs w:val="16"/>
              </w:rPr>
              <w:t>Instalación de cubiertas en vinil arenado de 1 x 0,70, material impreso full color.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7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855E3B">
              <w:rPr>
                <w:sz w:val="16"/>
                <w:szCs w:val="16"/>
              </w:rPr>
              <w:t>INSTALACIÓN DE VINIL EN PLANTA DE AGUAS SERVIDAS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855E3B">
              <w:rPr>
                <w:b/>
                <w:bCs/>
                <w:sz w:val="16"/>
                <w:szCs w:val="16"/>
              </w:rPr>
              <w:t>Vinil de corte impreso, full color en medidas de 2 X 1,20 / 2 X 0,90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  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BACKING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Style w:val="Textoennegrita"/>
                <w:rFonts w:cs="Calibri"/>
                <w:sz w:val="16"/>
                <w:szCs w:val="16"/>
              </w:rPr>
              <w:t>Pantalla de fondo de Lona GLP040, de 3x2 m. con base de estructura metálica</w:t>
            </w:r>
          </w:p>
        </w:tc>
      </w:tr>
      <w:tr w:rsidR="00716BBF" w:rsidRPr="000F2563" w:rsidTr="00DC4647">
        <w:trPr>
          <w:trHeight w:val="220"/>
        </w:trPr>
        <w:tc>
          <w:tcPr>
            <w:tcW w:w="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Default="00716BBF" w:rsidP="007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7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9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7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 xml:space="preserve">SERVICIO DE ELABORACIÓN DE  </w:t>
            </w:r>
            <w:r w:rsidRPr="00051049">
              <w:rPr>
                <w:rFonts w:eastAsia="Times New Roman" w:cs="Calibri"/>
                <w:color w:val="000000"/>
                <w:sz w:val="16"/>
                <w:szCs w:val="16"/>
                <w:lang w:eastAsia="es-EC"/>
              </w:rPr>
              <w:t>ADHESIVOS TROQUELADOS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7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BBF" w:rsidRPr="000F2563" w:rsidRDefault="00716BBF" w:rsidP="00716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BBF" w:rsidRPr="00051049" w:rsidRDefault="00716BBF" w:rsidP="00716BBF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Style w:val="Textoennegrita"/>
                <w:rFonts w:cs="Calibri"/>
                <w:sz w:val="16"/>
                <w:szCs w:val="16"/>
              </w:rPr>
              <w:t xml:space="preserve">Adhesivos impresos a full color, en papel </w:t>
            </w:r>
            <w:proofErr w:type="spellStart"/>
            <w:r>
              <w:rPr>
                <w:rStyle w:val="Textoennegrita"/>
                <w:rFonts w:cs="Calibri"/>
                <w:sz w:val="16"/>
                <w:szCs w:val="16"/>
              </w:rPr>
              <w:t>couche</w:t>
            </w:r>
            <w:proofErr w:type="spellEnd"/>
            <w:r>
              <w:rPr>
                <w:rStyle w:val="Textoennegrita"/>
                <w:rFonts w:cs="Calibri"/>
                <w:sz w:val="16"/>
                <w:szCs w:val="16"/>
              </w:rPr>
              <w:t>, de 115g., con una medida de 150 X 210 m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C71A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MIERCOLES, 21</w:t>
      </w:r>
      <w:r w:rsidR="00716BBF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</w:t>
      </w:r>
      <w:r w:rsidR="005C71AA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OCTUBRE</w:t>
      </w:r>
      <w:bookmarkStart w:id="0" w:name="_GoBack"/>
      <w:bookmarkEnd w:id="0"/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1F" w:rsidRDefault="007B0E1F" w:rsidP="008308FD">
      <w:pPr>
        <w:spacing w:after="0" w:line="240" w:lineRule="auto"/>
      </w:pPr>
      <w:r>
        <w:separator/>
      </w:r>
    </w:p>
  </w:endnote>
  <w:endnote w:type="continuationSeparator" w:id="0">
    <w:p w:rsidR="007B0E1F" w:rsidRDefault="007B0E1F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1F" w:rsidRDefault="007B0E1F" w:rsidP="008308FD">
      <w:pPr>
        <w:spacing w:after="0" w:line="240" w:lineRule="auto"/>
      </w:pPr>
      <w:r>
        <w:separator/>
      </w:r>
    </w:p>
  </w:footnote>
  <w:footnote w:type="continuationSeparator" w:id="0">
    <w:p w:rsidR="007B0E1F" w:rsidRDefault="007B0E1F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5C71AA"/>
    <w:rsid w:val="00716BBF"/>
    <w:rsid w:val="00750282"/>
    <w:rsid w:val="007B0E1F"/>
    <w:rsid w:val="008308FD"/>
    <w:rsid w:val="008B5769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DC537F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2020-10-20T04:21:00Z</dcterms:modified>
</cp:coreProperties>
</file>