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A1039">
        <w:rPr>
          <w:rFonts w:ascii="Arial" w:hAnsi="Arial" w:cs="Arial"/>
          <w:sz w:val="20"/>
          <w:szCs w:val="20"/>
        </w:rPr>
        <w:t>8</w:t>
      </w:r>
      <w:r w:rsidR="00724B55">
        <w:rPr>
          <w:rFonts w:ascii="Arial" w:hAnsi="Arial" w:cs="Arial"/>
          <w:sz w:val="20"/>
          <w:szCs w:val="20"/>
        </w:rPr>
        <w:t xml:space="preserve"> de 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724B55" w:rsidRPr="00724B55">
        <w:rPr>
          <w:rFonts w:ascii="Arial" w:hAnsi="Arial" w:cs="Arial"/>
          <w:b/>
          <w:sz w:val="20"/>
          <w:szCs w:val="20"/>
        </w:rPr>
        <w:t>ADQUISICION DE REACTIVOS PARA USO EN LOS LABORATORIOS.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5661"/>
        <w:gridCol w:w="1190"/>
      </w:tblGrid>
      <w:tr w:rsidR="00724B55" w:rsidTr="00724B55">
        <w:trPr>
          <w:trHeight w:val="127"/>
        </w:trPr>
        <w:tc>
          <w:tcPr>
            <w:tcW w:w="1237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5661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B55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190" w:type="dxa"/>
          </w:tcPr>
          <w:p w:rsidR="00724B55" w:rsidRPr="00724B55" w:rsidRDefault="00724B55" w:rsidP="00724B5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24B55">
              <w:rPr>
                <w:b/>
                <w:sz w:val="22"/>
                <w:szCs w:val="22"/>
              </w:rPr>
              <w:t>CANTIDAD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Comprimidos de Hidróxido de Potasio, 25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Inóculo de cultivo para DBO, </w:t>
            </w:r>
            <w:proofErr w:type="spellStart"/>
            <w:r>
              <w:rPr>
                <w:sz w:val="22"/>
                <w:szCs w:val="22"/>
              </w:rPr>
              <w:t>Polyseed</w:t>
            </w:r>
            <w:proofErr w:type="spellEnd"/>
            <w:r>
              <w:rPr>
                <w:sz w:val="22"/>
                <w:szCs w:val="22"/>
              </w:rPr>
              <w:t>, 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Inhibidor de nitrificación, 35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6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Bórico 4% RV, 5 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1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Indicador Mixto (Rojo de Metilo-Azul de metileno) RV, 250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Clorhídrico 0.1N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Clorhídrico 0.25N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Sulfúrico 0.1N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Ácido Sulfúrico 0.2N SV,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Hidróxido de Sodio 40% RE (determinación de N), 1000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Acetanilida</w:t>
            </w:r>
            <w:proofErr w:type="spellEnd"/>
            <w:r>
              <w:rPr>
                <w:sz w:val="22"/>
                <w:szCs w:val="22"/>
              </w:rPr>
              <w:t xml:space="preserve"> 99%(Patrón de validación),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Sulfato de Amonio (Patrón de validación),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Sobres de </w:t>
            </w:r>
            <w:proofErr w:type="spellStart"/>
            <w:r>
              <w:rPr>
                <w:sz w:val="22"/>
                <w:szCs w:val="22"/>
              </w:rPr>
              <w:t>FerroVer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 (0.1 – 3 mg/L Fe), Cat. 2106169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24B55" w:rsidTr="00724B55">
        <w:trPr>
          <w:trHeight w:val="110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 de Hidróxido de Litio en Polvo, Cat. 1416369,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 de reactivo en polvo para la determinación de nitrato, de 0,3 a 30 mg/L, Cat.2106169,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Reactivo Rango Alto Plus 200 - 15000 ppm (HR+), Cat. 2415915, 150/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Solución de Digestión 20 - 1500 mg/L (HR), Cat. 2125915, 150/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3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DQO Solución de Digestión 3 - 150 mg/L (LR), Cat. 2125825, 25/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Volumétrica EDTA 0.01M, 4L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37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de reactivos para la determinación de aluminio, sobres de reactivo en polvo, de 0,008 a 0,800 mg/L de Al, Cat. 2242000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Hidróxido de sodio, 1000g (Tenemos una botella de 1 L)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pH=4.01,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pH=7.00,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Buffer pH=10.01,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Tampón pH=10,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Carbonato de potasio,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7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 de Magnesio de EDTA,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Sulfato de magnesio,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125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Fenolftaleína, 1L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Solución indicadora, rojo de metilo/verde de </w:t>
            </w:r>
            <w:proofErr w:type="spellStart"/>
            <w:r>
              <w:rPr>
                <w:sz w:val="22"/>
                <w:szCs w:val="22"/>
              </w:rPr>
              <w:t>bromocresol</w:t>
            </w:r>
            <w:proofErr w:type="spellEnd"/>
            <w:r>
              <w:rPr>
                <w:sz w:val="22"/>
                <w:szCs w:val="22"/>
              </w:rPr>
              <w:t xml:space="preserve"> RV, 500ml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Acetona, 500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Hexano 2L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DPD, cloro libre, vial de reactivo (recambio) para el dispensador </w:t>
            </w:r>
            <w:proofErr w:type="spellStart"/>
            <w:r>
              <w:rPr>
                <w:sz w:val="22"/>
                <w:szCs w:val="22"/>
              </w:rPr>
              <w:t>Swiftest</w:t>
            </w:r>
            <w:proofErr w:type="spellEnd"/>
            <w:r>
              <w:rPr>
                <w:sz w:val="22"/>
                <w:szCs w:val="22"/>
              </w:rPr>
              <w:t xml:space="preserve">, 1 frasco de 10 ml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Sobres de reactivo de DPD en polvo para la determinación de cloro libre, 10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frasco de 1000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DPD 10 ml sobre, cloro total, 100/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de </w:t>
            </w:r>
            <w:proofErr w:type="spellStart"/>
            <w:r>
              <w:rPr>
                <w:sz w:val="22"/>
                <w:szCs w:val="22"/>
              </w:rPr>
              <w:t>Lauryl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Tryptosa</w:t>
            </w:r>
            <w:proofErr w:type="spellEnd"/>
            <w:r>
              <w:rPr>
                <w:sz w:val="22"/>
                <w:szCs w:val="22"/>
              </w:rPr>
              <w:t xml:space="preserve">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EC Medium,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Caldo Verde brillante bilis 2 %, 500 g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Buffer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, Sulfate </w:t>
            </w:r>
            <w:proofErr w:type="spellStart"/>
            <w:r>
              <w:rPr>
                <w:sz w:val="22"/>
                <w:szCs w:val="22"/>
              </w:rPr>
              <w:t>Type</w:t>
            </w:r>
            <w:proofErr w:type="spellEnd"/>
            <w:r>
              <w:rPr>
                <w:sz w:val="22"/>
                <w:szCs w:val="22"/>
              </w:rPr>
              <w:t xml:space="preserve">,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4B55" w:rsidTr="00724B55">
        <w:trPr>
          <w:trHeight w:val="244"/>
        </w:trPr>
        <w:tc>
          <w:tcPr>
            <w:tcW w:w="1237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61" w:type="dxa"/>
          </w:tcPr>
          <w:p w:rsidR="00724B55" w:rsidRDefault="00724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Benceno, ACS, 4L </w:t>
            </w:r>
          </w:p>
        </w:tc>
        <w:tc>
          <w:tcPr>
            <w:tcW w:w="1190" w:type="dxa"/>
          </w:tcPr>
          <w:p w:rsidR="00724B55" w:rsidRDefault="00724B55" w:rsidP="00724B5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724B55" w:rsidRDefault="00724B55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724B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A103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bookmarkStart w:id="0" w:name="_GoBack"/>
      <w:bookmarkEnd w:id="0"/>
      <w:r w:rsidR="00724B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5A103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09</w:t>
      </w:r>
      <w:r w:rsidR="00724B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724B55" w:rsidRDefault="00724B55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E8" w:rsidRDefault="00B52CE8" w:rsidP="008308FD">
      <w:pPr>
        <w:spacing w:after="0" w:line="240" w:lineRule="auto"/>
      </w:pPr>
      <w:r>
        <w:separator/>
      </w:r>
    </w:p>
  </w:endnote>
  <w:endnote w:type="continuationSeparator" w:id="0">
    <w:p w:rsidR="00B52CE8" w:rsidRDefault="00B52CE8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E8" w:rsidRDefault="00B52CE8" w:rsidP="008308FD">
      <w:pPr>
        <w:spacing w:after="0" w:line="240" w:lineRule="auto"/>
      </w:pPr>
      <w:r>
        <w:separator/>
      </w:r>
    </w:p>
  </w:footnote>
  <w:footnote w:type="continuationSeparator" w:id="0">
    <w:p w:rsidR="00B52CE8" w:rsidRDefault="00B52CE8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642B7"/>
    <w:rsid w:val="004E65E7"/>
    <w:rsid w:val="005A1039"/>
    <w:rsid w:val="00724B55"/>
    <w:rsid w:val="008308FD"/>
    <w:rsid w:val="008B5769"/>
    <w:rsid w:val="00B52CE8"/>
    <w:rsid w:val="00B661A4"/>
    <w:rsid w:val="00B857AD"/>
    <w:rsid w:val="00C707FA"/>
    <w:rsid w:val="00D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DE0C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customStyle="1" w:styleId="Default">
    <w:name w:val="Default"/>
    <w:rsid w:val="00724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2020-09-04T19:23:00Z</dcterms:created>
  <dcterms:modified xsi:type="dcterms:W3CDTF">2020-09-08T14:01:00Z</dcterms:modified>
</cp:coreProperties>
</file>