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867C00">
        <w:rPr>
          <w:rFonts w:ascii="Arial" w:hAnsi="Arial" w:cs="Arial"/>
          <w:sz w:val="20"/>
          <w:szCs w:val="20"/>
        </w:rPr>
        <w:t xml:space="preserve"> 23 de julio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867C00" w:rsidRPr="00133093">
        <w:rPr>
          <w:rFonts w:ascii="Arial" w:hAnsi="Arial" w:cs="Arial"/>
          <w:b/>
        </w:rPr>
        <w:t xml:space="preserve">SERVICIO DE REPARACIÓN INTEGRAL DE BOMBAS DE LAS ESTACIONES </w:t>
      </w:r>
      <w:proofErr w:type="gramStart"/>
      <w:r w:rsidR="00867C00" w:rsidRPr="00133093">
        <w:rPr>
          <w:rFonts w:ascii="Arial" w:hAnsi="Arial" w:cs="Arial"/>
          <w:b/>
        </w:rPr>
        <w:t>AA.SS</w:t>
      </w:r>
      <w:proofErr w:type="gramEnd"/>
      <w:r w:rsidR="00867C00" w:rsidRPr="00133093">
        <w:rPr>
          <w:rFonts w:ascii="Arial" w:hAnsi="Arial" w:cs="Arial"/>
          <w:b/>
        </w:rPr>
        <w:t xml:space="preserve"> VIGILANCIA ADUANERA, LOS ESTEROS, UMIÑA DE LA EPAM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67C00" w:rsidRPr="000F2563" w:rsidTr="00011AF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133093" w:rsidRDefault="00867C00" w:rsidP="00867C00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Servicio de reparación de bombas E</w:t>
            </w:r>
            <w:r w:rsidRPr="00133093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stación de AASS Los Esteros Consta de 3 Grupos de Bombeos de 75 Hp, mismos que operan dos grupos simultáneamente y mantiene un grupo es Stan </w:t>
            </w:r>
            <w:proofErr w:type="spellStart"/>
            <w:r w:rsidRPr="00133093">
              <w:rPr>
                <w:rFonts w:ascii="Arial" w:hAnsi="Arial" w:cs="Arial"/>
                <w:i/>
                <w:color w:val="auto"/>
                <w:sz w:val="22"/>
                <w:szCs w:val="22"/>
              </w:rPr>
              <w:t>By</w:t>
            </w:r>
            <w:proofErr w:type="spellEnd"/>
            <w:r w:rsidRPr="00133093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, Cantidad de bomba a reparar 2 Unidades: </w:t>
            </w:r>
          </w:p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867C00" w:rsidRDefault="00867C00" w:rsidP="00867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 Los detalles de las características de los servicios esperados de las reparaciones se encuentra en el documento adjunto “Estudio Previo”</w:t>
            </w:r>
          </w:p>
        </w:tc>
      </w:tr>
      <w:tr w:rsidR="00867C00" w:rsidRPr="000F2563" w:rsidTr="00011AF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867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i/>
              </w:rPr>
              <w:t>Servicio de reparación de bombas</w:t>
            </w:r>
            <w:r>
              <w:rPr>
                <w:rFonts w:ascii="Arial" w:hAnsi="Arial" w:cs="Arial"/>
                <w:i/>
              </w:rPr>
              <w:t xml:space="preserve"> E</w:t>
            </w:r>
            <w:r w:rsidRPr="00133093">
              <w:rPr>
                <w:rFonts w:ascii="Arial" w:hAnsi="Arial" w:cs="Arial"/>
                <w:i/>
              </w:rPr>
              <w:t xml:space="preserve">stación de AASS </w:t>
            </w:r>
            <w:proofErr w:type="spellStart"/>
            <w:r w:rsidRPr="00133093">
              <w:rPr>
                <w:rFonts w:ascii="Arial" w:hAnsi="Arial" w:cs="Arial"/>
                <w:i/>
              </w:rPr>
              <w:t>Umiña</w:t>
            </w:r>
            <w:proofErr w:type="spellEnd"/>
            <w:r w:rsidRPr="00133093">
              <w:rPr>
                <w:rFonts w:ascii="Arial" w:hAnsi="Arial" w:cs="Arial"/>
                <w:i/>
              </w:rPr>
              <w:t xml:space="preserve"> Consta de 2 Grupos de Bombeos15 Hp, mismos que operan uno a la vez y se  mantiene un grupo es Stan </w:t>
            </w:r>
            <w:proofErr w:type="spellStart"/>
            <w:r w:rsidRPr="00133093">
              <w:rPr>
                <w:rFonts w:ascii="Arial" w:hAnsi="Arial" w:cs="Arial"/>
                <w:i/>
              </w:rPr>
              <w:t>By</w:t>
            </w:r>
            <w:proofErr w:type="spellEnd"/>
            <w:r w:rsidRPr="00133093">
              <w:rPr>
                <w:rFonts w:ascii="Arial" w:hAnsi="Arial" w:cs="Arial"/>
                <w:i/>
              </w:rPr>
              <w:t>, Cantidad de bomba a reparar 1 Unidades: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867C00" w:rsidRPr="000F2563" w:rsidTr="00011AF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86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867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i/>
              </w:rPr>
              <w:t>Servicio de reparación de bombas E</w:t>
            </w:r>
            <w:r w:rsidRPr="00133093">
              <w:rPr>
                <w:rFonts w:ascii="Arial" w:hAnsi="Arial" w:cs="Arial"/>
                <w:i/>
              </w:rPr>
              <w:t xml:space="preserve">stación de AASS Vigilancia Aduanera Consta de 2 Grupos de Bombeos de 65 Hp, mismos que operan uno a la vez y se  mantiene un grupo es Stan </w:t>
            </w:r>
            <w:proofErr w:type="spellStart"/>
            <w:r w:rsidRPr="00133093">
              <w:rPr>
                <w:rFonts w:ascii="Arial" w:hAnsi="Arial" w:cs="Arial"/>
                <w:i/>
              </w:rPr>
              <w:t>By</w:t>
            </w:r>
            <w:proofErr w:type="spellEnd"/>
            <w:r w:rsidRPr="00133093">
              <w:rPr>
                <w:rFonts w:ascii="Arial" w:hAnsi="Arial" w:cs="Arial"/>
                <w:i/>
              </w:rPr>
              <w:t>, Cantidad de bomba a reparar 1 Unidades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67C00" w:rsidRPr="000F2563" w:rsidRDefault="00867C00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867C00" w:rsidRPr="009B3E5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867C0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867C00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67C00" w:rsidRPr="00867C0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 24 de julio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BE71B3" w:rsidRPr="000F2563" w:rsidRDefault="008D649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867C00" w:rsidRDefault="00867C00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  <w:bookmarkStart w:id="0" w:name="_GoBack"/>
      <w:bookmarkEnd w:id="0"/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40" w:rsidRDefault="000E4640" w:rsidP="007519DA">
      <w:pPr>
        <w:spacing w:after="0" w:line="240" w:lineRule="auto"/>
      </w:pPr>
      <w:r>
        <w:separator/>
      </w:r>
    </w:p>
  </w:endnote>
  <w:endnote w:type="continuationSeparator" w:id="0">
    <w:p w:rsidR="000E4640" w:rsidRDefault="000E4640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40" w:rsidRDefault="000E4640" w:rsidP="007519DA">
      <w:pPr>
        <w:spacing w:after="0" w:line="240" w:lineRule="auto"/>
      </w:pPr>
      <w:r>
        <w:separator/>
      </w:r>
    </w:p>
  </w:footnote>
  <w:footnote w:type="continuationSeparator" w:id="0">
    <w:p w:rsidR="000E4640" w:rsidRDefault="000E4640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E4640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67C00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0B77B8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248E-81A9-4410-9851-AB3DA5DC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3</cp:revision>
  <cp:lastPrinted>2020-02-27T17:30:00Z</cp:lastPrinted>
  <dcterms:created xsi:type="dcterms:W3CDTF">2020-05-18T05:22:00Z</dcterms:created>
  <dcterms:modified xsi:type="dcterms:W3CDTF">2020-07-23T04:42:00Z</dcterms:modified>
</cp:coreProperties>
</file>